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56" w:rsidRDefault="00297353" w:rsidP="00297353">
      <w:pPr>
        <w:pStyle w:val="berschrift1"/>
      </w:pPr>
      <w:r>
        <w:t>Nachteile PIA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B032" wp14:editId="6FAD550A">
                <wp:simplePos x="0" y="0"/>
                <wp:positionH relativeFrom="column">
                  <wp:posOffset>1436988</wp:posOffset>
                </wp:positionH>
                <wp:positionV relativeFrom="paragraph">
                  <wp:posOffset>57785</wp:posOffset>
                </wp:positionV>
                <wp:extent cx="1605915" cy="27114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53" w:rsidRDefault="00297353">
                            <w:r>
                              <w:t>Ressourcenkonflikt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3.15pt;margin-top:4.55pt;width:126.45pt;height:2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" filled="f" stroked="f" strokeweight=".5pt">
                <v:textbox>
                  <w:txbxContent>
                    <w:p w:rsidR="00297353" w:rsidRDefault="00297353">
                      <w:r>
                        <w:t>Ressourcenkonflikt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616B6" wp14:editId="74B20C45">
                <wp:simplePos x="0" y="0"/>
                <wp:positionH relativeFrom="column">
                  <wp:posOffset>1224915</wp:posOffset>
                </wp:positionH>
                <wp:positionV relativeFrom="paragraph">
                  <wp:posOffset>13335</wp:posOffset>
                </wp:positionV>
                <wp:extent cx="247015" cy="361950"/>
                <wp:effectExtent l="0" t="0" r="1968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96.45pt;margin-top:1.05pt;width:19.4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" adj="1228" strokecolor="#4579b8 [3044]"/>
            </w:pict>
          </mc:Fallback>
        </mc:AlternateContent>
      </w:r>
      <w:r>
        <w:t>Zeitaufwand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Kostenaufwand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Unliebsame Erkenntnisse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Behörde im Haus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Prozesse müssen geändert werden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Ergebnis nicht realistisch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Unliebsame Strukturänderung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Verunsicherung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„Für die Schublade“</w:t>
      </w:r>
    </w:p>
    <w:p w:rsidR="00297353" w:rsidRDefault="00297353" w:rsidP="00297353">
      <w:pPr>
        <w:pStyle w:val="berschrift1"/>
      </w:pPr>
      <w:r>
        <w:t>Pro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Eigenes Risiko wird erkannt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Sicherheitslücken werden transparent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 xml:space="preserve">Strukturen (Prozess, </w:t>
      </w:r>
      <w:proofErr w:type="spellStart"/>
      <w:r>
        <w:t>Orga</w:t>
      </w:r>
      <w:proofErr w:type="spellEnd"/>
      <w:r>
        <w:t>, IT) werden deutlich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Verantwortung(</w:t>
      </w:r>
      <w:proofErr w:type="spellStart"/>
      <w:r>
        <w:t>slücken</w:t>
      </w:r>
      <w:proofErr w:type="spellEnd"/>
      <w:r>
        <w:t>) darstellen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Prozessoptimierungspotential erkennen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QM relevante Aspekte verdeutlichen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Vermeiden von Strafen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Unterstützt QM, Audits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proofErr w:type="spellStart"/>
      <w:r>
        <w:t>Complianceanforderungen</w:t>
      </w:r>
      <w:proofErr w:type="spellEnd"/>
      <w:r>
        <w:t xml:space="preserve"> entwickelt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Rechenschaftspflichten werden erfüllt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Dokumentation gemäß DSGVO wird bedient</w:t>
      </w:r>
    </w:p>
    <w:p w:rsidR="00297353" w:rsidRDefault="00297353" w:rsidP="00297353">
      <w:pPr>
        <w:pStyle w:val="Listenabsatz"/>
        <w:numPr>
          <w:ilvl w:val="0"/>
          <w:numId w:val="1"/>
        </w:numPr>
      </w:pPr>
      <w:r>
        <w:t>Ermittlung relevanter Anwendungsbeispiele für DSK (Partner, nicht Gegner)</w:t>
      </w:r>
    </w:p>
    <w:p w:rsidR="00297353" w:rsidRDefault="00297353" w:rsidP="00297353">
      <w:pPr>
        <w:pStyle w:val="Listenabsatz"/>
        <w:numPr>
          <w:ilvl w:val="1"/>
          <w:numId w:val="1"/>
        </w:numPr>
        <w:ind w:left="426"/>
      </w:pPr>
      <w:r>
        <w:t>Gefühl für Rechtssicherheit bzw. im Zweifelsfall lieber machen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7353" w:rsidTr="00297353">
        <w:tc>
          <w:tcPr>
            <w:tcW w:w="4606" w:type="dxa"/>
          </w:tcPr>
          <w:p w:rsidR="00297353" w:rsidRDefault="00297353" w:rsidP="00297353">
            <w:r>
              <w:t>Pro PIA</w:t>
            </w:r>
          </w:p>
        </w:tc>
        <w:tc>
          <w:tcPr>
            <w:tcW w:w="4606" w:type="dxa"/>
          </w:tcPr>
          <w:p w:rsidR="00297353" w:rsidRDefault="00297353" w:rsidP="00297353">
            <w:r>
              <w:t>Contra PIA</w:t>
            </w:r>
          </w:p>
        </w:tc>
      </w:tr>
      <w:tr w:rsidR="00297353" w:rsidTr="00297353">
        <w:tc>
          <w:tcPr>
            <w:tcW w:w="4606" w:type="dxa"/>
          </w:tcPr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Risikobasierter QM Ansatz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Transparenz Prozess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Kostenersparnis (frühzeitige Planung)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Fehlervermeidung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Gemeinsame Sicht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Nachweisbarkeit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Image/Respekt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Evtl. Strafe ↓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Aufgabenzuweisung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Verkaufsargument f. Produkte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2"/>
              </w:numPr>
            </w:pPr>
            <w:r>
              <w:t>Pia light als Screening-Instrument</w:t>
            </w:r>
          </w:p>
        </w:tc>
        <w:tc>
          <w:tcPr>
            <w:tcW w:w="4606" w:type="dxa"/>
          </w:tcPr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Keiner weiß, wie man DSFA durchführt (V)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Zeitaufwand / Teuer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Wer konkret muss das machen?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Welche Vorteile?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Wie reagiert die Aufsichtsbehörde, wenn man sie einbezieht?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Erfasst man alle Risiken?</w:t>
            </w:r>
            <w:r>
              <w:br/>
              <w:t>(unvollständig., Fehler)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Folgen / Nachwirkungen f. das Unternehmen/Projekt</w:t>
            </w:r>
          </w:p>
          <w:p w:rsidR="00297353" w:rsidRDefault="00297353" w:rsidP="00297353">
            <w:pPr>
              <w:pStyle w:val="Listenabsatz"/>
              <w:numPr>
                <w:ilvl w:val="0"/>
                <w:numId w:val="3"/>
              </w:numPr>
            </w:pPr>
            <w:r>
              <w:t>Dritte (Wettbewerber, Sp</w:t>
            </w:r>
            <w:bookmarkStart w:id="0" w:name="_GoBack"/>
            <w:bookmarkEnd w:id="0"/>
            <w:r>
              <w:t>onsor)</w:t>
            </w:r>
          </w:p>
        </w:tc>
      </w:tr>
    </w:tbl>
    <w:p w:rsidR="00297353" w:rsidRPr="00297353" w:rsidRDefault="00297353" w:rsidP="00297353"/>
    <w:sectPr w:rsidR="00297353" w:rsidRPr="00297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63F"/>
    <w:multiLevelType w:val="hybridMultilevel"/>
    <w:tmpl w:val="76A4E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C72F9"/>
    <w:multiLevelType w:val="hybridMultilevel"/>
    <w:tmpl w:val="FEAA6DFE"/>
    <w:lvl w:ilvl="0" w:tplc="66FA0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E69"/>
    <w:multiLevelType w:val="hybridMultilevel"/>
    <w:tmpl w:val="2CB8D5E0"/>
    <w:lvl w:ilvl="0" w:tplc="65AE31F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7C84B1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3"/>
    <w:rsid w:val="00297353"/>
    <w:rsid w:val="00875F56"/>
    <w:rsid w:val="008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973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97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7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2973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Schütze</dc:creator>
  <cp:lastModifiedBy>Bernd Schütze</cp:lastModifiedBy>
  <cp:revision>1</cp:revision>
  <dcterms:created xsi:type="dcterms:W3CDTF">2019-04-27T07:01:00Z</dcterms:created>
  <dcterms:modified xsi:type="dcterms:W3CDTF">2019-04-27T07:15:00Z</dcterms:modified>
</cp:coreProperties>
</file>